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3" w:type="dxa"/>
        <w:tblBorders>
          <w:top w:val="single" w:sz="6" w:space="0" w:color="B6DDE8" w:themeColor="accent5" w:themeTint="66"/>
          <w:left w:val="single" w:sz="6" w:space="0" w:color="B6DDE8" w:themeColor="accent5" w:themeTint="66"/>
          <w:bottom w:val="single" w:sz="6" w:space="0" w:color="B6DDE8" w:themeColor="accent5" w:themeTint="66"/>
          <w:right w:val="single" w:sz="6" w:space="0" w:color="B6DDE8" w:themeColor="accent5" w:themeTint="66"/>
          <w:insideH w:val="single" w:sz="6" w:space="0" w:color="B6DDE8" w:themeColor="accent5" w:themeTint="66"/>
          <w:insideV w:val="single" w:sz="6" w:space="0" w:color="B6DDE8" w:themeColor="accent5" w:themeTint="66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680"/>
        <w:gridCol w:w="1605"/>
        <w:gridCol w:w="1460"/>
        <w:gridCol w:w="1461"/>
        <w:gridCol w:w="2840"/>
        <w:gridCol w:w="2789"/>
      </w:tblGrid>
      <w:tr w:rsidR="008E45D2" w:rsidTr="00B77B65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3C4725" w:rsidRDefault="003C4725">
            <w:bookmarkStart w:id="0" w:name="_GoBack"/>
            <w:bookmarkEnd w:id="0"/>
          </w:p>
        </w:tc>
        <w:tc>
          <w:tcPr>
            <w:tcW w:w="3285" w:type="dxa"/>
            <w:gridSpan w:val="2"/>
            <w:tcBorders>
              <w:left w:val="nil"/>
            </w:tcBorders>
            <w:shd w:val="clear" w:color="auto" w:fill="4F81BD" w:themeFill="accent1"/>
          </w:tcPr>
          <w:p w:rsidR="003C4725" w:rsidRPr="008E45D2" w:rsidRDefault="003C4725" w:rsidP="008E45D2">
            <w:pPr>
              <w:jc w:val="center"/>
              <w:rPr>
                <w:b/>
                <w:color w:val="FFFFFF" w:themeColor="background1"/>
              </w:rPr>
            </w:pPr>
            <w:r w:rsidRPr="008E45D2">
              <w:rPr>
                <w:b/>
                <w:color w:val="FFFFFF" w:themeColor="background1"/>
              </w:rPr>
              <w:t>Social Availability</w:t>
            </w:r>
          </w:p>
        </w:tc>
        <w:tc>
          <w:tcPr>
            <w:tcW w:w="2921" w:type="dxa"/>
            <w:gridSpan w:val="2"/>
            <w:shd w:val="clear" w:color="auto" w:fill="C0504D" w:themeFill="accent2"/>
          </w:tcPr>
          <w:p w:rsidR="003C4725" w:rsidRPr="008E45D2" w:rsidRDefault="003C4725" w:rsidP="008E45D2">
            <w:pPr>
              <w:jc w:val="center"/>
              <w:rPr>
                <w:b/>
                <w:color w:val="FFFFFF" w:themeColor="background1"/>
              </w:rPr>
            </w:pPr>
            <w:r w:rsidRPr="008E45D2">
              <w:rPr>
                <w:b/>
                <w:color w:val="FFFFFF" w:themeColor="background1"/>
              </w:rPr>
              <w:t>Retail Availability</w:t>
            </w:r>
          </w:p>
        </w:tc>
        <w:tc>
          <w:tcPr>
            <w:tcW w:w="2840" w:type="dxa"/>
            <w:shd w:val="clear" w:color="auto" w:fill="9BBB59" w:themeFill="accent3"/>
          </w:tcPr>
          <w:p w:rsidR="003C4725" w:rsidRPr="008E45D2" w:rsidRDefault="003C4725" w:rsidP="008E45D2">
            <w:pPr>
              <w:jc w:val="center"/>
              <w:rPr>
                <w:b/>
                <w:color w:val="FFFFFF" w:themeColor="background1"/>
              </w:rPr>
            </w:pPr>
            <w:r w:rsidRPr="008E45D2">
              <w:rPr>
                <w:b/>
                <w:color w:val="FFFFFF" w:themeColor="background1"/>
              </w:rPr>
              <w:t>Policy Development</w:t>
            </w:r>
          </w:p>
        </w:tc>
        <w:tc>
          <w:tcPr>
            <w:tcW w:w="2789" w:type="dxa"/>
            <w:shd w:val="clear" w:color="auto" w:fill="8064A2" w:themeFill="accent4"/>
          </w:tcPr>
          <w:p w:rsidR="003C4725" w:rsidRPr="008E45D2" w:rsidRDefault="003C4725" w:rsidP="008E45D2">
            <w:pPr>
              <w:jc w:val="center"/>
              <w:rPr>
                <w:b/>
                <w:color w:val="FFFFFF" w:themeColor="background1"/>
              </w:rPr>
            </w:pPr>
            <w:r w:rsidRPr="008E45D2">
              <w:rPr>
                <w:b/>
                <w:color w:val="FFFFFF" w:themeColor="background1"/>
              </w:rPr>
              <w:t>General</w:t>
            </w:r>
          </w:p>
        </w:tc>
      </w:tr>
      <w:tr w:rsidR="003C4725" w:rsidTr="00B77B65">
        <w:tc>
          <w:tcPr>
            <w:tcW w:w="1488" w:type="dxa"/>
            <w:tcBorders>
              <w:top w:val="nil"/>
            </w:tcBorders>
            <w:shd w:val="clear" w:color="auto" w:fill="4BACC6" w:themeFill="accent5"/>
            <w:vAlign w:val="center"/>
          </w:tcPr>
          <w:p w:rsidR="008E45D2" w:rsidRDefault="008E45D2" w:rsidP="00900C1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Quarter 1</w:t>
            </w:r>
          </w:p>
          <w:p w:rsidR="003C4725" w:rsidRPr="008E45D2" w:rsidRDefault="003C4725" w:rsidP="00900C1F">
            <w:pPr>
              <w:jc w:val="center"/>
              <w:rPr>
                <w:color w:val="FFFFFF" w:themeColor="background1"/>
              </w:rPr>
            </w:pPr>
            <w:r w:rsidRPr="008E45D2">
              <w:rPr>
                <w:color w:val="FFFFFF" w:themeColor="background1"/>
              </w:rPr>
              <w:t>April - June</w:t>
            </w:r>
          </w:p>
        </w:tc>
        <w:tc>
          <w:tcPr>
            <w:tcW w:w="3285" w:type="dxa"/>
            <w:gridSpan w:val="2"/>
          </w:tcPr>
          <w:p w:rsidR="003C4725" w:rsidRPr="00C1444F" w:rsidRDefault="003C4725" w:rsidP="007E625A">
            <w:pPr>
              <w:pStyle w:val="ListParagraph"/>
              <w:numPr>
                <w:ilvl w:val="1"/>
                <w:numId w:val="1"/>
              </w:numPr>
              <w:ind w:left="428"/>
              <w:rPr>
                <w:sz w:val="20"/>
                <w:szCs w:val="20"/>
              </w:rPr>
            </w:pPr>
            <w:r w:rsidRPr="00C1444F">
              <w:rPr>
                <w:b/>
                <w:sz w:val="20"/>
                <w:szCs w:val="20"/>
              </w:rPr>
              <w:t>Develop messages and a message distribution plan</w:t>
            </w:r>
            <w:r w:rsidRPr="00C1444F">
              <w:rPr>
                <w:sz w:val="20"/>
                <w:szCs w:val="20"/>
              </w:rPr>
              <w:t xml:space="preserve"> to increase visibility around existing strategies:</w:t>
            </w:r>
          </w:p>
          <w:p w:rsidR="003C4725" w:rsidRPr="00C1444F" w:rsidRDefault="003C4725" w:rsidP="00B40F4D">
            <w:pPr>
              <w:pStyle w:val="ListParagraph"/>
              <w:numPr>
                <w:ilvl w:val="2"/>
                <w:numId w:val="1"/>
              </w:numPr>
              <w:ind w:left="852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>Nuisance and party enforcement</w:t>
            </w:r>
          </w:p>
          <w:p w:rsidR="003C4725" w:rsidRPr="00C1444F" w:rsidRDefault="003C4725" w:rsidP="00B40F4D">
            <w:pPr>
              <w:pStyle w:val="ListParagraph"/>
              <w:numPr>
                <w:ilvl w:val="2"/>
                <w:numId w:val="1"/>
              </w:numPr>
              <w:ind w:left="852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>DUI enforcement: check points, saturation patrols</w:t>
            </w:r>
          </w:p>
          <w:p w:rsidR="003C4725" w:rsidRDefault="003C4725" w:rsidP="00B40F4D">
            <w:pPr>
              <w:pStyle w:val="ListParagraph"/>
              <w:numPr>
                <w:ilvl w:val="2"/>
                <w:numId w:val="1"/>
              </w:numPr>
              <w:ind w:left="852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>Social Host Ordinance</w:t>
            </w:r>
          </w:p>
          <w:p w:rsidR="003C4725" w:rsidRPr="007E625A" w:rsidRDefault="00B40F4D" w:rsidP="00B31826">
            <w:pPr>
              <w:pStyle w:val="ListParagraph"/>
              <w:numPr>
                <w:ilvl w:val="1"/>
                <w:numId w:val="1"/>
              </w:numPr>
              <w:ind w:left="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Collaborate with HBPD to develop and schedule </w:t>
            </w:r>
            <w:r w:rsidRPr="007E625A">
              <w:rPr>
                <w:sz w:val="20"/>
                <w:szCs w:val="20"/>
              </w:rPr>
              <w:t>nuisance party enforcement team</w:t>
            </w:r>
            <w:r w:rsidR="00B318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  <w:gridSpan w:val="2"/>
          </w:tcPr>
          <w:p w:rsidR="003C4725" w:rsidRPr="00C1444F" w:rsidRDefault="003C4725" w:rsidP="007E625A">
            <w:pPr>
              <w:pStyle w:val="ListParagraph"/>
              <w:numPr>
                <w:ilvl w:val="0"/>
                <w:numId w:val="2"/>
              </w:numPr>
              <w:ind w:left="485"/>
              <w:rPr>
                <w:sz w:val="20"/>
                <w:szCs w:val="20"/>
              </w:rPr>
            </w:pPr>
            <w:r w:rsidRPr="00C1444F">
              <w:rPr>
                <w:b/>
                <w:sz w:val="20"/>
                <w:szCs w:val="20"/>
              </w:rPr>
              <w:t>Develop messages and a message distribution plan</w:t>
            </w:r>
            <w:r w:rsidRPr="00C1444F">
              <w:rPr>
                <w:sz w:val="20"/>
                <w:szCs w:val="20"/>
              </w:rPr>
              <w:t xml:space="preserve"> to increase visibility around existing strategies:</w:t>
            </w:r>
          </w:p>
          <w:p w:rsidR="003C4725" w:rsidRPr="00C1444F" w:rsidRDefault="003C4725" w:rsidP="00B40F4D">
            <w:pPr>
              <w:pStyle w:val="ListParagraph"/>
              <w:numPr>
                <w:ilvl w:val="2"/>
                <w:numId w:val="1"/>
              </w:numPr>
              <w:ind w:left="897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>DUI enforcement: check points, saturation patrols</w:t>
            </w:r>
          </w:p>
          <w:p w:rsidR="003C4725" w:rsidRPr="00C1444F" w:rsidRDefault="003C4725" w:rsidP="00B40F4D">
            <w:pPr>
              <w:pStyle w:val="ListParagraph"/>
              <w:numPr>
                <w:ilvl w:val="2"/>
                <w:numId w:val="1"/>
              </w:numPr>
              <w:ind w:left="897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>Foot patrols in the downtown area</w:t>
            </w:r>
          </w:p>
          <w:p w:rsidR="003C4725" w:rsidRDefault="003C4725" w:rsidP="00B40F4D">
            <w:pPr>
              <w:pStyle w:val="ListParagraph"/>
              <w:numPr>
                <w:ilvl w:val="2"/>
                <w:numId w:val="1"/>
              </w:numPr>
              <w:ind w:left="897"/>
              <w:rPr>
                <w:sz w:val="20"/>
                <w:szCs w:val="20"/>
              </w:rPr>
            </w:pPr>
            <w:r w:rsidRPr="00C1444F">
              <w:rPr>
                <w:sz w:val="20"/>
                <w:szCs w:val="20"/>
              </w:rPr>
              <w:t xml:space="preserve">Compliance checks (impact inspection, undercover operations) </w:t>
            </w:r>
          </w:p>
          <w:p w:rsidR="00B40F4D" w:rsidRDefault="00B40F4D" w:rsidP="00B40F4D">
            <w:pPr>
              <w:pStyle w:val="ListParagraph"/>
              <w:numPr>
                <w:ilvl w:val="0"/>
                <w:numId w:val="2"/>
              </w:numPr>
              <w:ind w:left="5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Collaborate with HBPD to schedule SPF SIG funded saturation and foot patrols</w:t>
            </w:r>
            <w:r w:rsidR="00B31826">
              <w:rPr>
                <w:sz w:val="20"/>
                <w:szCs w:val="20"/>
              </w:rPr>
              <w:t xml:space="preserve"> </w:t>
            </w:r>
          </w:p>
          <w:p w:rsidR="003C4725" w:rsidRPr="00B40F4D" w:rsidRDefault="00B40F4D" w:rsidP="00B40F4D">
            <w:pPr>
              <w:pStyle w:val="ListParagraph"/>
              <w:numPr>
                <w:ilvl w:val="0"/>
                <w:numId w:val="2"/>
              </w:numPr>
              <w:ind w:left="5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RBS/manager training</w:t>
            </w:r>
          </w:p>
        </w:tc>
        <w:tc>
          <w:tcPr>
            <w:tcW w:w="2840" w:type="dxa"/>
          </w:tcPr>
          <w:p w:rsidR="003C4725" w:rsidRDefault="003C4725" w:rsidP="007E625A">
            <w:pPr>
              <w:pStyle w:val="ListParagraph"/>
              <w:numPr>
                <w:ilvl w:val="0"/>
                <w:numId w:val="4"/>
              </w:numPr>
              <w:ind w:left="444"/>
              <w:rPr>
                <w:sz w:val="20"/>
                <w:szCs w:val="20"/>
              </w:rPr>
            </w:pPr>
            <w:r w:rsidRPr="007E625A">
              <w:rPr>
                <w:sz w:val="20"/>
                <w:szCs w:val="20"/>
              </w:rPr>
              <w:t xml:space="preserve">Examine City Council Resolution (CCR) </w:t>
            </w:r>
          </w:p>
          <w:p w:rsidR="003C4725" w:rsidRPr="007E625A" w:rsidRDefault="003C4725" w:rsidP="007E625A">
            <w:pPr>
              <w:pStyle w:val="ListParagraph"/>
              <w:numPr>
                <w:ilvl w:val="0"/>
                <w:numId w:val="4"/>
              </w:numPr>
              <w:ind w:left="444"/>
              <w:rPr>
                <w:sz w:val="20"/>
                <w:szCs w:val="20"/>
              </w:rPr>
            </w:pPr>
            <w:r w:rsidRPr="007E625A">
              <w:rPr>
                <w:sz w:val="20"/>
                <w:szCs w:val="20"/>
              </w:rPr>
              <w:t>Consider a Deemed Approved Ordinance (DOA)</w:t>
            </w:r>
            <w:r>
              <w:rPr>
                <w:sz w:val="20"/>
                <w:szCs w:val="20"/>
              </w:rPr>
              <w:t xml:space="preserve"> to:</w:t>
            </w:r>
          </w:p>
          <w:p w:rsidR="003C4725" w:rsidRPr="00C1444F" w:rsidRDefault="003C4725" w:rsidP="007E625A">
            <w:pPr>
              <w:pStyle w:val="ListParagraph"/>
              <w:numPr>
                <w:ilvl w:val="2"/>
                <w:numId w:val="4"/>
              </w:numPr>
              <w:ind w:left="8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</w:t>
            </w:r>
            <w:r w:rsidRPr="00C1444F">
              <w:rPr>
                <w:sz w:val="20"/>
                <w:szCs w:val="20"/>
              </w:rPr>
              <w:t xml:space="preserve"> an annual fee to support expenses of monitoring, education and enforcement associated with the ordinance</w:t>
            </w:r>
          </w:p>
          <w:p w:rsidR="003C4725" w:rsidRPr="007E625A" w:rsidRDefault="003C4725" w:rsidP="007E625A">
            <w:pPr>
              <w:pStyle w:val="ListParagraph"/>
              <w:numPr>
                <w:ilvl w:val="2"/>
                <w:numId w:val="4"/>
              </w:numPr>
              <w:ind w:left="8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</w:t>
            </w:r>
            <w:r w:rsidRPr="00C1444F">
              <w:rPr>
                <w:sz w:val="20"/>
                <w:szCs w:val="20"/>
              </w:rPr>
              <w:t xml:space="preserve"> mandatory RBS training for all owners and employees</w:t>
            </w:r>
          </w:p>
        </w:tc>
        <w:tc>
          <w:tcPr>
            <w:tcW w:w="2789" w:type="dxa"/>
          </w:tcPr>
          <w:p w:rsidR="003C4725" w:rsidRDefault="003C4725" w:rsidP="003C4725">
            <w:pPr>
              <w:pStyle w:val="ListParagraph"/>
              <w:numPr>
                <w:ilvl w:val="0"/>
                <w:numId w:val="8"/>
              </w:numPr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marketing contractor</w:t>
            </w:r>
          </w:p>
          <w:p w:rsidR="003C4725" w:rsidRDefault="003C4725" w:rsidP="003C4725">
            <w:pPr>
              <w:pStyle w:val="ListParagraph"/>
              <w:numPr>
                <w:ilvl w:val="0"/>
                <w:numId w:val="8"/>
              </w:numPr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partners for visibility</w:t>
            </w:r>
          </w:p>
          <w:p w:rsidR="003C4725" w:rsidRPr="003C4725" w:rsidRDefault="003C4725" w:rsidP="008E45D2">
            <w:pPr>
              <w:pStyle w:val="ListParagraph"/>
              <w:ind w:left="521"/>
              <w:rPr>
                <w:sz w:val="20"/>
                <w:szCs w:val="20"/>
              </w:rPr>
            </w:pPr>
          </w:p>
        </w:tc>
      </w:tr>
      <w:tr w:rsidR="00B40F4D" w:rsidTr="008E45D2">
        <w:tc>
          <w:tcPr>
            <w:tcW w:w="1488" w:type="dxa"/>
            <w:shd w:val="clear" w:color="auto" w:fill="4BACC6" w:themeFill="accent5"/>
            <w:vAlign w:val="center"/>
          </w:tcPr>
          <w:p w:rsidR="008E45D2" w:rsidRDefault="008E45D2" w:rsidP="00900C1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Quarter 2</w:t>
            </w:r>
          </w:p>
          <w:p w:rsidR="00B40F4D" w:rsidRPr="008E45D2" w:rsidRDefault="00B40F4D" w:rsidP="00900C1F">
            <w:pPr>
              <w:jc w:val="center"/>
              <w:rPr>
                <w:color w:val="FFFFFF" w:themeColor="background1"/>
              </w:rPr>
            </w:pPr>
            <w:r w:rsidRPr="008E45D2">
              <w:rPr>
                <w:color w:val="FFFFFF" w:themeColor="background1"/>
              </w:rPr>
              <w:t>July -  September</w:t>
            </w:r>
          </w:p>
        </w:tc>
        <w:tc>
          <w:tcPr>
            <w:tcW w:w="1680" w:type="dxa"/>
            <w:vMerge w:val="restart"/>
          </w:tcPr>
          <w:p w:rsidR="00B40F4D" w:rsidRDefault="00B40F4D" w:rsidP="00900C1F">
            <w:r>
              <w:t xml:space="preserve">Implement message distribution plan: </w:t>
            </w:r>
          </w:p>
          <w:p w:rsidR="00B40F4D" w:rsidRDefault="00B40F4D" w:rsidP="00900C1F">
            <w:pPr>
              <w:pStyle w:val="ListParagraph"/>
              <w:numPr>
                <w:ilvl w:val="0"/>
                <w:numId w:val="11"/>
              </w:numPr>
              <w:ind w:left="492" w:hanging="180"/>
            </w:pPr>
            <w:r>
              <w:t>develop materials</w:t>
            </w:r>
          </w:p>
          <w:p w:rsidR="00B40F4D" w:rsidRDefault="00B40F4D" w:rsidP="00900C1F">
            <w:pPr>
              <w:pStyle w:val="ListParagraph"/>
              <w:numPr>
                <w:ilvl w:val="0"/>
                <w:numId w:val="11"/>
              </w:numPr>
              <w:ind w:left="492" w:hanging="180"/>
            </w:pPr>
            <w:r>
              <w:t>distribute materials</w:t>
            </w:r>
          </w:p>
        </w:tc>
        <w:tc>
          <w:tcPr>
            <w:tcW w:w="1605" w:type="dxa"/>
            <w:vMerge w:val="restart"/>
          </w:tcPr>
          <w:p w:rsidR="00B31826" w:rsidRDefault="00B40F4D" w:rsidP="00900C1F">
            <w:pPr>
              <w:rPr>
                <w:sz w:val="20"/>
                <w:szCs w:val="20"/>
              </w:rPr>
            </w:pPr>
            <w:r w:rsidRPr="00900C1F">
              <w:rPr>
                <w:sz w:val="20"/>
                <w:szCs w:val="20"/>
              </w:rPr>
              <w:t>Implement nuisance party enforcement team at identified party dates</w:t>
            </w:r>
            <w:r w:rsidR="00B31826">
              <w:rPr>
                <w:sz w:val="20"/>
                <w:szCs w:val="20"/>
              </w:rPr>
              <w:t xml:space="preserve"> </w:t>
            </w:r>
          </w:p>
          <w:p w:rsidR="00B31826" w:rsidRDefault="00B31826" w:rsidP="00900C1F">
            <w:pPr>
              <w:rPr>
                <w:sz w:val="20"/>
                <w:szCs w:val="20"/>
              </w:rPr>
            </w:pPr>
          </w:p>
          <w:p w:rsidR="00B40F4D" w:rsidRPr="00B31826" w:rsidRDefault="00B31826" w:rsidP="00900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</w:t>
            </w:r>
            <w:r w:rsidRPr="00B31826">
              <w:rPr>
                <w:i/>
                <w:sz w:val="20"/>
                <w:szCs w:val="20"/>
              </w:rPr>
              <w:t>ee details on pg. 2</w:t>
            </w:r>
            <w:r>
              <w:rPr>
                <w:i/>
                <w:sz w:val="20"/>
                <w:szCs w:val="20"/>
              </w:rPr>
              <w:t>.</w:t>
            </w:r>
            <w:r w:rsidRPr="00B3182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60" w:type="dxa"/>
            <w:vMerge w:val="restart"/>
          </w:tcPr>
          <w:p w:rsidR="00B40F4D" w:rsidRDefault="00B40F4D" w:rsidP="00B40F4D">
            <w:r>
              <w:t xml:space="preserve">Implement message distribution plan: </w:t>
            </w:r>
          </w:p>
          <w:p w:rsidR="00B40F4D" w:rsidRDefault="00B40F4D" w:rsidP="00B40F4D">
            <w:pPr>
              <w:pStyle w:val="ListParagraph"/>
              <w:numPr>
                <w:ilvl w:val="0"/>
                <w:numId w:val="14"/>
              </w:numPr>
              <w:ind w:left="267" w:hanging="180"/>
            </w:pPr>
            <w:r>
              <w:t>develop materials</w:t>
            </w:r>
          </w:p>
          <w:p w:rsidR="00B40F4D" w:rsidRDefault="00B40F4D" w:rsidP="00B40F4D">
            <w:pPr>
              <w:pStyle w:val="ListParagraph"/>
              <w:numPr>
                <w:ilvl w:val="0"/>
                <w:numId w:val="14"/>
              </w:numPr>
              <w:ind w:left="267" w:hanging="180"/>
            </w:pPr>
            <w:r>
              <w:t>distribute materials</w:t>
            </w:r>
          </w:p>
        </w:tc>
        <w:tc>
          <w:tcPr>
            <w:tcW w:w="1461" w:type="dxa"/>
            <w:vMerge w:val="restart"/>
          </w:tcPr>
          <w:p w:rsidR="00B31826" w:rsidRDefault="00B40F4D" w:rsidP="00B40F4D">
            <w:pPr>
              <w:rPr>
                <w:sz w:val="20"/>
                <w:szCs w:val="20"/>
              </w:rPr>
            </w:pPr>
            <w:r w:rsidRPr="007E625A">
              <w:rPr>
                <w:sz w:val="20"/>
                <w:szCs w:val="20"/>
              </w:rPr>
              <w:t xml:space="preserve">Implement </w:t>
            </w:r>
            <w:r>
              <w:rPr>
                <w:sz w:val="20"/>
                <w:szCs w:val="20"/>
              </w:rPr>
              <w:t>saturation and foot patrols</w:t>
            </w:r>
            <w:r w:rsidRPr="007E625A">
              <w:rPr>
                <w:sz w:val="20"/>
                <w:szCs w:val="20"/>
              </w:rPr>
              <w:t xml:space="preserve"> at identified party dates</w:t>
            </w:r>
            <w:r w:rsidR="00B31826">
              <w:rPr>
                <w:sz w:val="20"/>
                <w:szCs w:val="20"/>
              </w:rPr>
              <w:t xml:space="preserve"> </w:t>
            </w:r>
          </w:p>
          <w:p w:rsidR="00B31826" w:rsidRDefault="00B31826" w:rsidP="00B40F4D">
            <w:pPr>
              <w:rPr>
                <w:sz w:val="20"/>
                <w:szCs w:val="20"/>
              </w:rPr>
            </w:pPr>
          </w:p>
          <w:p w:rsidR="00B40F4D" w:rsidRDefault="00B31826" w:rsidP="00B40F4D">
            <w:pPr>
              <w:rPr>
                <w:sz w:val="20"/>
                <w:szCs w:val="20"/>
              </w:rPr>
            </w:pPr>
            <w:r w:rsidRPr="00B3182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</w:t>
            </w:r>
            <w:r w:rsidRPr="00B31826">
              <w:rPr>
                <w:i/>
                <w:sz w:val="20"/>
                <w:szCs w:val="20"/>
              </w:rPr>
              <w:t>ee details on pg. 2</w:t>
            </w:r>
            <w:r>
              <w:rPr>
                <w:i/>
                <w:sz w:val="20"/>
                <w:szCs w:val="20"/>
              </w:rPr>
              <w:t>.</w:t>
            </w:r>
            <w:r w:rsidRPr="00B31826">
              <w:rPr>
                <w:i/>
                <w:sz w:val="20"/>
                <w:szCs w:val="20"/>
              </w:rPr>
              <w:t>)</w:t>
            </w:r>
          </w:p>
          <w:p w:rsidR="00B40F4D" w:rsidRDefault="00B40F4D" w:rsidP="00B40F4D">
            <w:pPr>
              <w:rPr>
                <w:sz w:val="20"/>
                <w:szCs w:val="20"/>
              </w:rPr>
            </w:pPr>
          </w:p>
          <w:p w:rsidR="00B40F4D" w:rsidRDefault="00B40F4D" w:rsidP="00B40F4D">
            <w:r>
              <w:rPr>
                <w:sz w:val="20"/>
                <w:szCs w:val="20"/>
              </w:rPr>
              <w:t>RBS/manager training conducted</w:t>
            </w:r>
          </w:p>
        </w:tc>
        <w:tc>
          <w:tcPr>
            <w:tcW w:w="2840" w:type="dxa"/>
          </w:tcPr>
          <w:p w:rsidR="00900C1F" w:rsidRDefault="00900C1F" w:rsidP="00900C1F">
            <w:pPr>
              <w:pStyle w:val="ListParagraph"/>
              <w:numPr>
                <w:ilvl w:val="0"/>
                <w:numId w:val="15"/>
              </w:numPr>
              <w:ind w:left="496"/>
            </w:pPr>
            <w:r>
              <w:t xml:space="preserve">Propose DOA recommendations to HBPD </w:t>
            </w:r>
          </w:p>
          <w:p w:rsidR="00B40F4D" w:rsidRDefault="00900C1F" w:rsidP="00900C1F">
            <w:pPr>
              <w:pStyle w:val="ListParagraph"/>
              <w:numPr>
                <w:ilvl w:val="0"/>
                <w:numId w:val="15"/>
              </w:numPr>
              <w:ind w:left="496"/>
            </w:pPr>
            <w:r>
              <w:t>Propose DOA recommendations to the City Council</w:t>
            </w:r>
          </w:p>
        </w:tc>
        <w:tc>
          <w:tcPr>
            <w:tcW w:w="2789" w:type="dxa"/>
          </w:tcPr>
          <w:p w:rsidR="00B40F4D" w:rsidRDefault="00B40F4D" w:rsidP="00900C1F">
            <w:pPr>
              <w:pStyle w:val="ListParagraph"/>
              <w:numPr>
                <w:ilvl w:val="0"/>
                <w:numId w:val="9"/>
              </w:numPr>
              <w:ind w:left="536"/>
            </w:pPr>
            <w:r>
              <w:t>Purchase electronic sign</w:t>
            </w:r>
          </w:p>
          <w:p w:rsidR="00B40F4D" w:rsidRDefault="00B40F4D" w:rsidP="00900C1F">
            <w:pPr>
              <w:pStyle w:val="ListParagraph"/>
              <w:numPr>
                <w:ilvl w:val="0"/>
                <w:numId w:val="9"/>
              </w:numPr>
              <w:ind w:left="536"/>
            </w:pPr>
            <w:r>
              <w:t>Reserve large media space at identified outlets</w:t>
            </w:r>
          </w:p>
        </w:tc>
      </w:tr>
      <w:tr w:rsidR="00900C1F" w:rsidTr="008E45D2">
        <w:trPr>
          <w:trHeight w:val="1295"/>
        </w:trPr>
        <w:tc>
          <w:tcPr>
            <w:tcW w:w="1488" w:type="dxa"/>
            <w:shd w:val="clear" w:color="auto" w:fill="4BACC6" w:themeFill="accent5"/>
            <w:vAlign w:val="center"/>
          </w:tcPr>
          <w:p w:rsidR="008E45D2" w:rsidRDefault="008E45D2" w:rsidP="00900C1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Quarter 3</w:t>
            </w:r>
          </w:p>
          <w:p w:rsidR="00900C1F" w:rsidRPr="008E45D2" w:rsidRDefault="00900C1F" w:rsidP="00900C1F">
            <w:pPr>
              <w:jc w:val="center"/>
              <w:rPr>
                <w:color w:val="FFFFFF" w:themeColor="background1"/>
              </w:rPr>
            </w:pPr>
            <w:r w:rsidRPr="008E45D2">
              <w:rPr>
                <w:color w:val="FFFFFF" w:themeColor="background1"/>
              </w:rPr>
              <w:t>October - December</w:t>
            </w:r>
          </w:p>
        </w:tc>
        <w:tc>
          <w:tcPr>
            <w:tcW w:w="1680" w:type="dxa"/>
            <w:vMerge/>
          </w:tcPr>
          <w:p w:rsidR="00900C1F" w:rsidRDefault="00900C1F" w:rsidP="00046854"/>
        </w:tc>
        <w:tc>
          <w:tcPr>
            <w:tcW w:w="1605" w:type="dxa"/>
            <w:vMerge/>
          </w:tcPr>
          <w:p w:rsidR="00900C1F" w:rsidRDefault="00900C1F" w:rsidP="00046854"/>
        </w:tc>
        <w:tc>
          <w:tcPr>
            <w:tcW w:w="1460" w:type="dxa"/>
            <w:vMerge/>
          </w:tcPr>
          <w:p w:rsidR="00900C1F" w:rsidRDefault="00900C1F"/>
        </w:tc>
        <w:tc>
          <w:tcPr>
            <w:tcW w:w="1461" w:type="dxa"/>
            <w:vMerge/>
          </w:tcPr>
          <w:p w:rsidR="00900C1F" w:rsidRDefault="00900C1F"/>
        </w:tc>
        <w:tc>
          <w:tcPr>
            <w:tcW w:w="2840" w:type="dxa"/>
          </w:tcPr>
          <w:p w:rsidR="00900C1F" w:rsidRDefault="00900C1F" w:rsidP="00900C1F">
            <w:pPr>
              <w:pStyle w:val="ListParagraph"/>
              <w:numPr>
                <w:ilvl w:val="0"/>
                <w:numId w:val="13"/>
              </w:numPr>
              <w:ind w:left="496"/>
            </w:pPr>
            <w:r>
              <w:t xml:space="preserve">Collaborate with HBPD and City Counsel to develop a DAO </w:t>
            </w:r>
          </w:p>
        </w:tc>
        <w:tc>
          <w:tcPr>
            <w:tcW w:w="2789" w:type="dxa"/>
            <w:vMerge w:val="restart"/>
          </w:tcPr>
          <w:p w:rsidR="00900C1F" w:rsidRDefault="00900C1F" w:rsidP="00900C1F">
            <w:pPr>
              <w:pStyle w:val="ListParagraph"/>
              <w:numPr>
                <w:ilvl w:val="0"/>
                <w:numId w:val="13"/>
              </w:numPr>
              <w:ind w:left="536"/>
            </w:pPr>
            <w:r>
              <w:t>Place messages in electronic sign</w:t>
            </w:r>
          </w:p>
          <w:p w:rsidR="00900C1F" w:rsidRDefault="00900C1F" w:rsidP="00900C1F">
            <w:pPr>
              <w:pStyle w:val="ListParagraph"/>
              <w:numPr>
                <w:ilvl w:val="0"/>
                <w:numId w:val="13"/>
              </w:numPr>
              <w:ind w:left="536"/>
            </w:pPr>
            <w:r>
              <w:t>Run large media in identified outlets</w:t>
            </w:r>
          </w:p>
        </w:tc>
      </w:tr>
      <w:tr w:rsidR="00900C1F" w:rsidTr="008E45D2">
        <w:trPr>
          <w:trHeight w:val="1268"/>
        </w:trPr>
        <w:tc>
          <w:tcPr>
            <w:tcW w:w="1488" w:type="dxa"/>
            <w:shd w:val="clear" w:color="auto" w:fill="4BACC6" w:themeFill="accent5"/>
            <w:vAlign w:val="center"/>
          </w:tcPr>
          <w:p w:rsidR="008E45D2" w:rsidRDefault="008E45D2" w:rsidP="00900C1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Quarter 4</w:t>
            </w:r>
          </w:p>
          <w:p w:rsidR="00900C1F" w:rsidRPr="008E45D2" w:rsidRDefault="00900C1F" w:rsidP="00900C1F">
            <w:pPr>
              <w:jc w:val="center"/>
              <w:rPr>
                <w:color w:val="FFFFFF" w:themeColor="background1"/>
              </w:rPr>
            </w:pPr>
            <w:r w:rsidRPr="008E45D2">
              <w:rPr>
                <w:color w:val="FFFFFF" w:themeColor="background1"/>
              </w:rPr>
              <w:t>January – March</w:t>
            </w:r>
          </w:p>
        </w:tc>
        <w:tc>
          <w:tcPr>
            <w:tcW w:w="1680" w:type="dxa"/>
            <w:vMerge/>
          </w:tcPr>
          <w:p w:rsidR="00900C1F" w:rsidRDefault="00900C1F" w:rsidP="00046854"/>
        </w:tc>
        <w:tc>
          <w:tcPr>
            <w:tcW w:w="1605" w:type="dxa"/>
            <w:vMerge/>
          </w:tcPr>
          <w:p w:rsidR="00900C1F" w:rsidRDefault="00900C1F" w:rsidP="00046854"/>
        </w:tc>
        <w:tc>
          <w:tcPr>
            <w:tcW w:w="1460" w:type="dxa"/>
            <w:vMerge/>
          </w:tcPr>
          <w:p w:rsidR="00900C1F" w:rsidRDefault="00900C1F"/>
        </w:tc>
        <w:tc>
          <w:tcPr>
            <w:tcW w:w="1461" w:type="dxa"/>
            <w:vMerge/>
          </w:tcPr>
          <w:p w:rsidR="00900C1F" w:rsidRDefault="00900C1F"/>
        </w:tc>
        <w:tc>
          <w:tcPr>
            <w:tcW w:w="2840" w:type="dxa"/>
          </w:tcPr>
          <w:p w:rsidR="00900C1F" w:rsidRDefault="00900C1F" w:rsidP="00900C1F">
            <w:pPr>
              <w:pStyle w:val="ListParagraph"/>
              <w:numPr>
                <w:ilvl w:val="0"/>
                <w:numId w:val="16"/>
              </w:numPr>
              <w:ind w:left="496"/>
            </w:pPr>
            <w:r>
              <w:t xml:space="preserve">Present DAO to the City Council </w:t>
            </w:r>
          </w:p>
        </w:tc>
        <w:tc>
          <w:tcPr>
            <w:tcW w:w="2789" w:type="dxa"/>
            <w:vMerge/>
          </w:tcPr>
          <w:p w:rsidR="00900C1F" w:rsidRDefault="00900C1F"/>
        </w:tc>
      </w:tr>
    </w:tbl>
    <w:p w:rsidR="007E625A" w:rsidRDefault="007E625A"/>
    <w:p w:rsidR="00B77B65" w:rsidRDefault="00574BAC" w:rsidP="00B77B65">
      <w:pPr>
        <w:spacing w:after="0" w:line="240" w:lineRule="auto"/>
        <w:rPr>
          <w:b/>
        </w:rPr>
      </w:pPr>
      <w:r w:rsidRPr="00B77B65">
        <w:rPr>
          <w:b/>
        </w:rPr>
        <w:lastRenderedPageBreak/>
        <w:t>Enhancing Law Enforcement Efforts</w:t>
      </w:r>
    </w:p>
    <w:p w:rsidR="00C637D4" w:rsidRDefault="00C637D4" w:rsidP="00B77B65">
      <w:pPr>
        <w:spacing w:after="0" w:line="240" w:lineRule="auto"/>
      </w:pPr>
      <w:r>
        <w:t xml:space="preserve">The SPF SIG grant will leverage </w:t>
      </w:r>
      <w:r w:rsidR="00574BAC">
        <w:t xml:space="preserve">existing Huntington Beach Police Department efforts to </w:t>
      </w:r>
      <w:r w:rsidR="00C96398">
        <w:t xml:space="preserve">improve their ability to reduce </w:t>
      </w:r>
      <w:r w:rsidR="006F3B2A">
        <w:t xml:space="preserve">underage and excessive drinking among Youth and Young Adults (ages 12-25) in Huntington Beach. </w:t>
      </w:r>
    </w:p>
    <w:p w:rsidR="00B77B65" w:rsidRPr="00B77B65" w:rsidRDefault="00B77B65" w:rsidP="00B77B65">
      <w:pPr>
        <w:spacing w:after="0" w:line="240" w:lineRule="auto"/>
        <w:rPr>
          <w:b/>
        </w:rPr>
      </w:pPr>
    </w:p>
    <w:tbl>
      <w:tblPr>
        <w:tblStyle w:val="TableGrid"/>
        <w:tblW w:w="13212" w:type="dxa"/>
        <w:tblBorders>
          <w:top w:val="single" w:sz="8" w:space="0" w:color="92CDDC" w:themeColor="accent5" w:themeTint="99"/>
          <w:left w:val="single" w:sz="8" w:space="0" w:color="92CDDC" w:themeColor="accent5" w:themeTint="99"/>
          <w:bottom w:val="single" w:sz="8" w:space="0" w:color="92CDDC" w:themeColor="accent5" w:themeTint="99"/>
          <w:right w:val="single" w:sz="8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538"/>
        <w:gridCol w:w="3240"/>
        <w:gridCol w:w="4770"/>
        <w:gridCol w:w="2664"/>
      </w:tblGrid>
      <w:tr w:rsidR="006F3B2A" w:rsidRPr="00B77B65" w:rsidTr="00B31826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6F3B2A" w:rsidRPr="00B77B65" w:rsidRDefault="006F3B2A"/>
        </w:tc>
        <w:tc>
          <w:tcPr>
            <w:tcW w:w="3240" w:type="dxa"/>
            <w:tcBorders>
              <w:left w:val="nil"/>
            </w:tcBorders>
            <w:shd w:val="clear" w:color="auto" w:fill="4BACC6" w:themeFill="accent5"/>
          </w:tcPr>
          <w:p w:rsidR="006F3B2A" w:rsidRPr="00B77B65" w:rsidRDefault="00B77B65">
            <w:pPr>
              <w:rPr>
                <w:b/>
                <w:color w:val="FFFFFF" w:themeColor="background1"/>
              </w:rPr>
            </w:pPr>
            <w:r w:rsidRPr="00B77B65">
              <w:rPr>
                <w:b/>
                <w:color w:val="FFFFFF" w:themeColor="background1"/>
              </w:rPr>
              <w:t xml:space="preserve">Activity </w:t>
            </w:r>
          </w:p>
        </w:tc>
        <w:tc>
          <w:tcPr>
            <w:tcW w:w="4770" w:type="dxa"/>
            <w:shd w:val="clear" w:color="auto" w:fill="4BACC6" w:themeFill="accent5"/>
          </w:tcPr>
          <w:p w:rsidR="006F3B2A" w:rsidRPr="00B77B65" w:rsidRDefault="006F3B2A">
            <w:pPr>
              <w:rPr>
                <w:b/>
                <w:color w:val="FFFFFF" w:themeColor="background1"/>
              </w:rPr>
            </w:pPr>
            <w:r w:rsidRPr="00B77B65">
              <w:rPr>
                <w:b/>
                <w:color w:val="FFFFFF" w:themeColor="background1"/>
              </w:rPr>
              <w:t>Current HBPD Efforts</w:t>
            </w:r>
          </w:p>
        </w:tc>
        <w:tc>
          <w:tcPr>
            <w:tcW w:w="2664" w:type="dxa"/>
            <w:shd w:val="clear" w:color="auto" w:fill="4BACC6" w:themeFill="accent5"/>
          </w:tcPr>
          <w:p w:rsidR="006F3B2A" w:rsidRPr="00B77B65" w:rsidRDefault="006F3B2A">
            <w:pPr>
              <w:rPr>
                <w:b/>
                <w:color w:val="FFFFFF" w:themeColor="background1"/>
              </w:rPr>
            </w:pPr>
            <w:r w:rsidRPr="00B77B65">
              <w:rPr>
                <w:b/>
                <w:color w:val="FFFFFF" w:themeColor="background1"/>
              </w:rPr>
              <w:t>SPF SIG Enhancement</w:t>
            </w:r>
          </w:p>
        </w:tc>
      </w:tr>
      <w:tr w:rsidR="006F3B2A" w:rsidRPr="00B77B65" w:rsidTr="00B31826">
        <w:tc>
          <w:tcPr>
            <w:tcW w:w="2538" w:type="dxa"/>
            <w:tcBorders>
              <w:top w:val="nil"/>
            </w:tcBorders>
            <w:shd w:val="clear" w:color="auto" w:fill="4F81BD" w:themeFill="accent1"/>
          </w:tcPr>
          <w:p w:rsidR="006F3B2A" w:rsidRPr="00B77B65" w:rsidRDefault="006F3B2A">
            <w:pPr>
              <w:rPr>
                <w:b/>
                <w:color w:val="FFFFFF" w:themeColor="background1"/>
              </w:rPr>
            </w:pPr>
            <w:r w:rsidRPr="00B77B65">
              <w:rPr>
                <w:b/>
                <w:color w:val="FFFFFF" w:themeColor="background1"/>
              </w:rPr>
              <w:t>Social Availability</w:t>
            </w:r>
          </w:p>
        </w:tc>
        <w:tc>
          <w:tcPr>
            <w:tcW w:w="3240" w:type="dxa"/>
          </w:tcPr>
          <w:p w:rsidR="006F3B2A" w:rsidRPr="00B77B65" w:rsidRDefault="004D553C">
            <w:r w:rsidRPr="00B77B65">
              <w:t>Nuisance and party enforcement</w:t>
            </w:r>
          </w:p>
        </w:tc>
        <w:tc>
          <w:tcPr>
            <w:tcW w:w="4770" w:type="dxa"/>
          </w:tcPr>
          <w:p w:rsidR="006F3B2A" w:rsidRPr="00B77B65" w:rsidRDefault="004D553C" w:rsidP="00B77B65">
            <w:r w:rsidRPr="00B77B65">
              <w:t>Complaint based</w:t>
            </w:r>
          </w:p>
        </w:tc>
        <w:tc>
          <w:tcPr>
            <w:tcW w:w="2664" w:type="dxa"/>
          </w:tcPr>
          <w:p w:rsidR="006F3B2A" w:rsidRPr="00B77B65" w:rsidRDefault="004D553C" w:rsidP="00B77B65">
            <w:r w:rsidRPr="00B77B65">
              <w:t xml:space="preserve">Nuisance Party Enforcement Team </w:t>
            </w:r>
            <w:r w:rsidR="00B77B65" w:rsidRPr="00900C1F">
              <w:rPr>
                <w:sz w:val="20"/>
                <w:szCs w:val="20"/>
              </w:rPr>
              <w:t>at identified party dates</w:t>
            </w:r>
            <w:r w:rsidR="00B77B65" w:rsidRPr="00B77B65">
              <w:t xml:space="preserve"> </w:t>
            </w:r>
            <w:r w:rsidRPr="00B77B65">
              <w:t xml:space="preserve">– </w:t>
            </w:r>
            <w:r w:rsidRPr="00B31826">
              <w:rPr>
                <w:b/>
              </w:rPr>
              <w:t>8</w:t>
            </w:r>
          </w:p>
        </w:tc>
      </w:tr>
      <w:tr w:rsidR="00B77B65" w:rsidRPr="00B77B65" w:rsidTr="00B31826">
        <w:tc>
          <w:tcPr>
            <w:tcW w:w="2538" w:type="dxa"/>
            <w:vMerge w:val="restart"/>
            <w:shd w:val="clear" w:color="auto" w:fill="8064A2" w:themeFill="accent4"/>
            <w:vAlign w:val="center"/>
          </w:tcPr>
          <w:p w:rsidR="00B77B65" w:rsidRPr="00B77B65" w:rsidRDefault="00B77B65" w:rsidP="00B77B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Social/Retail Availability</w:t>
            </w:r>
          </w:p>
        </w:tc>
        <w:tc>
          <w:tcPr>
            <w:tcW w:w="3240" w:type="dxa"/>
          </w:tcPr>
          <w:p w:rsidR="00B77B65" w:rsidRPr="00B77B65" w:rsidRDefault="00B77B65">
            <w:r w:rsidRPr="00B77B65">
              <w:t xml:space="preserve">DUI Check Points </w:t>
            </w:r>
          </w:p>
        </w:tc>
        <w:tc>
          <w:tcPr>
            <w:tcW w:w="4770" w:type="dxa"/>
          </w:tcPr>
          <w:p w:rsidR="00B77B65" w:rsidRPr="00B77B65" w:rsidRDefault="00B77B65">
            <w:r>
              <w:t>11 (</w:t>
            </w:r>
            <w:r w:rsidRPr="00B77B65">
              <w:rPr>
                <w:rFonts w:eastAsia="Times New Roman" w:cs="Arial"/>
                <w:bCs/>
                <w:color w:val="222222"/>
              </w:rPr>
              <w:t>OTS Safe TREC Grant</w:t>
            </w:r>
            <w:r w:rsidRPr="00B77B65">
              <w:t xml:space="preserve">) </w:t>
            </w:r>
          </w:p>
        </w:tc>
        <w:tc>
          <w:tcPr>
            <w:tcW w:w="2664" w:type="dxa"/>
          </w:tcPr>
          <w:p w:rsidR="00B77B65" w:rsidRPr="00B77B65" w:rsidRDefault="00B77B65"/>
        </w:tc>
      </w:tr>
      <w:tr w:rsidR="00B77B65" w:rsidRPr="00B77B65" w:rsidTr="00B31826">
        <w:tc>
          <w:tcPr>
            <w:tcW w:w="2538" w:type="dxa"/>
            <w:vMerge/>
            <w:shd w:val="clear" w:color="auto" w:fill="8064A2" w:themeFill="accent4"/>
            <w:vAlign w:val="center"/>
          </w:tcPr>
          <w:p w:rsidR="00B77B65" w:rsidRPr="00B77B65" w:rsidRDefault="00B77B65" w:rsidP="00B77B65"/>
        </w:tc>
        <w:tc>
          <w:tcPr>
            <w:tcW w:w="3240" w:type="dxa"/>
          </w:tcPr>
          <w:p w:rsidR="00B77B65" w:rsidRPr="00B77B65" w:rsidRDefault="00B77B65">
            <w:r w:rsidRPr="00B77B65">
              <w:t xml:space="preserve">Saturation Patrols </w:t>
            </w:r>
          </w:p>
        </w:tc>
        <w:tc>
          <w:tcPr>
            <w:tcW w:w="4770" w:type="dxa"/>
          </w:tcPr>
          <w:p w:rsidR="00B77B65" w:rsidRPr="00B77B65" w:rsidRDefault="00B77B65">
            <w:r w:rsidRPr="00B77B65">
              <w:rPr>
                <w:rFonts w:eastAsia="Times New Roman" w:cs="Arial"/>
                <w:color w:val="222222"/>
              </w:rPr>
              <w:t>15 DUI Saturation Details (OTS STEP Grant)</w:t>
            </w:r>
          </w:p>
        </w:tc>
        <w:tc>
          <w:tcPr>
            <w:tcW w:w="2664" w:type="dxa"/>
          </w:tcPr>
          <w:p w:rsidR="00B77B65" w:rsidRPr="00B77B65" w:rsidRDefault="00B77B65" w:rsidP="002015C9">
            <w:r w:rsidRPr="00B77B65">
              <w:t xml:space="preserve">Saturation Patrols targeted at identified dates in downtown area – </w:t>
            </w:r>
            <w:r w:rsidRPr="00B31826">
              <w:rPr>
                <w:b/>
              </w:rPr>
              <w:t xml:space="preserve">8 </w:t>
            </w:r>
          </w:p>
        </w:tc>
      </w:tr>
      <w:tr w:rsidR="00B77B65" w:rsidRPr="00B77B65" w:rsidTr="00B31826">
        <w:tc>
          <w:tcPr>
            <w:tcW w:w="2538" w:type="dxa"/>
            <w:vMerge w:val="restart"/>
            <w:shd w:val="clear" w:color="auto" w:fill="C0504D" w:themeFill="accent2"/>
            <w:vAlign w:val="center"/>
          </w:tcPr>
          <w:p w:rsidR="00B77B65" w:rsidRPr="00B77B65" w:rsidRDefault="00B77B65" w:rsidP="00B77B65">
            <w:pPr>
              <w:rPr>
                <w:b/>
                <w:color w:val="FFFFFF" w:themeColor="background1"/>
              </w:rPr>
            </w:pPr>
            <w:r w:rsidRPr="00B77B65">
              <w:rPr>
                <w:b/>
                <w:color w:val="FFFFFF" w:themeColor="background1"/>
              </w:rPr>
              <w:t>Retail Availability</w:t>
            </w:r>
          </w:p>
        </w:tc>
        <w:tc>
          <w:tcPr>
            <w:tcW w:w="3240" w:type="dxa"/>
          </w:tcPr>
          <w:p w:rsidR="00B77B65" w:rsidRPr="00B77B65" w:rsidRDefault="00B77B65" w:rsidP="009A76F0">
            <w:r w:rsidRPr="00B77B65">
              <w:t>Downtown Office Deployment</w:t>
            </w:r>
          </w:p>
        </w:tc>
        <w:tc>
          <w:tcPr>
            <w:tcW w:w="4770" w:type="dxa"/>
          </w:tcPr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  <w:u w:val="single"/>
              </w:rPr>
              <w:t>HBPD Typical Downtown Deployment of Officers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Sunday – 2 officers 0800-1600 and 2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Monday – 2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Tuesday – 2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Wednesday- 1 sergeant and 4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Thursday – 1 sergeant and 4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Friday – 2 officers 0800-1600, 1 sergeant and 4 officers 1505-0230</w:t>
            </w:r>
          </w:p>
          <w:p w:rsidR="00B77B65" w:rsidRPr="00B77B65" w:rsidRDefault="00B77B65" w:rsidP="009A76F0">
            <w:pPr>
              <w:shd w:val="clear" w:color="auto" w:fill="FFFFFF"/>
              <w:rPr>
                <w:rFonts w:eastAsia="Times New Roman" w:cs="Arial"/>
              </w:rPr>
            </w:pPr>
            <w:r w:rsidRPr="00B77B65">
              <w:rPr>
                <w:rFonts w:eastAsia="Times New Roman" w:cs="Arial"/>
              </w:rPr>
              <w:t>Saturday – 2 officers 0800-1600, 1 sergeant and 4 officers 1505-0230</w:t>
            </w:r>
          </w:p>
        </w:tc>
        <w:tc>
          <w:tcPr>
            <w:tcW w:w="2664" w:type="dxa"/>
          </w:tcPr>
          <w:p w:rsidR="00B77B65" w:rsidRPr="00B77B65" w:rsidRDefault="00B77B65" w:rsidP="002015C9">
            <w:r w:rsidRPr="00B77B65">
              <w:t xml:space="preserve">Foot Patrols targeted at identified dates in downtown area – </w:t>
            </w:r>
            <w:r w:rsidRPr="00B31826">
              <w:rPr>
                <w:b/>
              </w:rPr>
              <w:t xml:space="preserve">8 </w:t>
            </w:r>
          </w:p>
        </w:tc>
      </w:tr>
      <w:tr w:rsidR="00B77B65" w:rsidRPr="00B77B65" w:rsidTr="00B31826">
        <w:tc>
          <w:tcPr>
            <w:tcW w:w="2538" w:type="dxa"/>
            <w:vMerge/>
            <w:shd w:val="clear" w:color="auto" w:fill="C0504D" w:themeFill="accent2"/>
          </w:tcPr>
          <w:p w:rsidR="00B77B65" w:rsidRPr="00B77B65" w:rsidRDefault="00B77B65"/>
        </w:tc>
        <w:tc>
          <w:tcPr>
            <w:tcW w:w="3240" w:type="dxa"/>
          </w:tcPr>
          <w:p w:rsidR="00B77B65" w:rsidRPr="00B77B65" w:rsidRDefault="00B77B65">
            <w:r w:rsidRPr="00B77B65">
              <w:t xml:space="preserve">Impact Inspections </w:t>
            </w:r>
          </w:p>
        </w:tc>
        <w:tc>
          <w:tcPr>
            <w:tcW w:w="4770" w:type="dxa"/>
          </w:tcPr>
          <w:p w:rsidR="00B77B65" w:rsidRPr="00B77B65" w:rsidRDefault="00B77B65">
            <w:r w:rsidRPr="00B77B65">
              <w:t>10 (ABC Grant)</w:t>
            </w:r>
          </w:p>
        </w:tc>
        <w:tc>
          <w:tcPr>
            <w:tcW w:w="2664" w:type="dxa"/>
          </w:tcPr>
          <w:p w:rsidR="00B77B65" w:rsidRPr="00B77B65" w:rsidRDefault="00B77B65"/>
        </w:tc>
      </w:tr>
      <w:tr w:rsidR="00B77B65" w:rsidRPr="00B77B65" w:rsidTr="00B31826">
        <w:tc>
          <w:tcPr>
            <w:tcW w:w="2538" w:type="dxa"/>
            <w:vMerge/>
            <w:shd w:val="clear" w:color="auto" w:fill="C0504D" w:themeFill="accent2"/>
          </w:tcPr>
          <w:p w:rsidR="00B77B65" w:rsidRPr="00B77B65" w:rsidRDefault="00B77B65"/>
        </w:tc>
        <w:tc>
          <w:tcPr>
            <w:tcW w:w="3240" w:type="dxa"/>
          </w:tcPr>
          <w:p w:rsidR="00B77B65" w:rsidRPr="00B77B65" w:rsidRDefault="00B77B65" w:rsidP="009A76F0">
            <w:r w:rsidRPr="00B77B65">
              <w:t>Under Cover and Other Operations</w:t>
            </w:r>
          </w:p>
        </w:tc>
        <w:tc>
          <w:tcPr>
            <w:tcW w:w="4770" w:type="dxa"/>
          </w:tcPr>
          <w:p w:rsidR="00B77B65" w:rsidRPr="00B77B65" w:rsidRDefault="00B77B65">
            <w:r w:rsidRPr="00B77B65">
              <w:t>10 (ABC Grant)</w:t>
            </w:r>
          </w:p>
          <w:p w:rsidR="00B77B65" w:rsidRPr="00B77B65" w:rsidRDefault="00B77B65" w:rsidP="009A76F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32"/>
              <w:rPr>
                <w:rFonts w:eastAsia="Times New Roman" w:cs="Arial"/>
                <w:color w:val="222222"/>
              </w:rPr>
            </w:pPr>
            <w:r w:rsidRPr="00B77B65">
              <w:rPr>
                <w:rFonts w:eastAsia="Times New Roman" w:cs="Arial"/>
                <w:color w:val="222222"/>
              </w:rPr>
              <w:t>2 U/C operations in the Downtown Business District and beach focusing on alcohol related crimes</w:t>
            </w:r>
          </w:p>
          <w:p w:rsidR="00B77B65" w:rsidRPr="00B77B65" w:rsidRDefault="00B77B65" w:rsidP="009A76F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32"/>
              <w:rPr>
                <w:rFonts w:eastAsia="Times New Roman" w:cs="Arial"/>
                <w:color w:val="222222"/>
              </w:rPr>
            </w:pPr>
            <w:r w:rsidRPr="00B77B65">
              <w:rPr>
                <w:rFonts w:eastAsia="Times New Roman" w:cs="Arial"/>
                <w:color w:val="222222"/>
              </w:rPr>
              <w:t>2 U/C operations for sales to overly intoxicated customers</w:t>
            </w:r>
          </w:p>
          <w:p w:rsidR="00B77B65" w:rsidRPr="00B77B65" w:rsidRDefault="00B77B65" w:rsidP="009A76F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32"/>
              <w:rPr>
                <w:rFonts w:eastAsia="Times New Roman" w:cs="Arial"/>
                <w:color w:val="222222"/>
              </w:rPr>
            </w:pPr>
            <w:r w:rsidRPr="00B77B65">
              <w:rPr>
                <w:rFonts w:eastAsia="Times New Roman" w:cs="Arial"/>
                <w:color w:val="222222"/>
              </w:rPr>
              <w:t>2 Shoulder Tap operations</w:t>
            </w:r>
          </w:p>
          <w:p w:rsidR="00B77B65" w:rsidRPr="00B77B65" w:rsidRDefault="00B77B65" w:rsidP="009A76F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32"/>
              <w:rPr>
                <w:rFonts w:eastAsia="Times New Roman" w:cs="Arial"/>
                <w:color w:val="222222"/>
              </w:rPr>
            </w:pPr>
            <w:r w:rsidRPr="00B77B65">
              <w:rPr>
                <w:rFonts w:eastAsia="Times New Roman" w:cs="Arial"/>
                <w:color w:val="222222"/>
              </w:rPr>
              <w:t>2 Minor Decoy operations</w:t>
            </w:r>
          </w:p>
          <w:p w:rsidR="00B77B65" w:rsidRPr="00B77B65" w:rsidRDefault="00B77B65" w:rsidP="009A76F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ind w:left="432"/>
              <w:rPr>
                <w:rFonts w:eastAsia="Times New Roman" w:cs="Arial"/>
                <w:color w:val="222222"/>
              </w:rPr>
            </w:pPr>
            <w:r w:rsidRPr="00B77B65">
              <w:rPr>
                <w:rFonts w:eastAsia="Times New Roman" w:cs="Arial"/>
                <w:color w:val="222222"/>
              </w:rPr>
              <w:t>2 “Trap Door” operations</w:t>
            </w:r>
          </w:p>
        </w:tc>
        <w:tc>
          <w:tcPr>
            <w:tcW w:w="2664" w:type="dxa"/>
          </w:tcPr>
          <w:p w:rsidR="00B77B65" w:rsidRPr="00B77B65" w:rsidRDefault="00B77B65"/>
        </w:tc>
      </w:tr>
    </w:tbl>
    <w:p w:rsidR="006F3B2A" w:rsidRDefault="006F3B2A"/>
    <w:sectPr w:rsidR="006F3B2A" w:rsidSect="00B31826">
      <w:headerReference w:type="default" r:id="rId9"/>
      <w:footerReference w:type="default" r:id="rId10"/>
      <w:pgSz w:w="15840" w:h="12240" w:orient="landscape"/>
      <w:pgMar w:top="1440" w:right="1440" w:bottom="11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BA" w:rsidRDefault="000601BA" w:rsidP="008E45D2">
      <w:pPr>
        <w:spacing w:after="0" w:line="240" w:lineRule="auto"/>
      </w:pPr>
      <w:r>
        <w:separator/>
      </w:r>
    </w:p>
  </w:endnote>
  <w:endnote w:type="continuationSeparator" w:id="0">
    <w:p w:rsidR="000601BA" w:rsidRDefault="000601BA" w:rsidP="008E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641493"/>
      <w:docPartObj>
        <w:docPartGallery w:val="Page Numbers (Bottom of Page)"/>
        <w:docPartUnique/>
      </w:docPartObj>
    </w:sdtPr>
    <w:sdtEndPr/>
    <w:sdtContent>
      <w:p w:rsidR="00B77B65" w:rsidRDefault="000601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A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B65" w:rsidRDefault="00B77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BA" w:rsidRDefault="000601BA" w:rsidP="008E45D2">
      <w:pPr>
        <w:spacing w:after="0" w:line="240" w:lineRule="auto"/>
      </w:pPr>
      <w:r>
        <w:separator/>
      </w:r>
    </w:p>
  </w:footnote>
  <w:footnote w:type="continuationSeparator" w:id="0">
    <w:p w:rsidR="000601BA" w:rsidRDefault="000601BA" w:rsidP="008E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65" w:rsidRPr="00046854" w:rsidRDefault="00B77B65" w:rsidP="008E45D2">
    <w:pPr>
      <w:jc w:val="center"/>
      <w:rPr>
        <w:b/>
      </w:rPr>
    </w:pPr>
    <w:r w:rsidRPr="00046854">
      <w:rPr>
        <w:b/>
      </w:rPr>
      <w:t>SFP SIG Huntington Beach Work Plan 2013-14</w:t>
    </w:r>
  </w:p>
  <w:p w:rsidR="00B77B65" w:rsidRDefault="00B77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B0B"/>
    <w:multiLevelType w:val="hybridMultilevel"/>
    <w:tmpl w:val="33F22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115"/>
    <w:multiLevelType w:val="hybridMultilevel"/>
    <w:tmpl w:val="3AA63D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62981"/>
    <w:multiLevelType w:val="hybridMultilevel"/>
    <w:tmpl w:val="A370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45B7"/>
    <w:multiLevelType w:val="hybridMultilevel"/>
    <w:tmpl w:val="A1A009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479A"/>
    <w:multiLevelType w:val="hybridMultilevel"/>
    <w:tmpl w:val="334C36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CF25C1"/>
    <w:multiLevelType w:val="hybridMultilevel"/>
    <w:tmpl w:val="3AA63D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4903"/>
    <w:multiLevelType w:val="hybridMultilevel"/>
    <w:tmpl w:val="4F9E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4B73"/>
    <w:multiLevelType w:val="hybridMultilevel"/>
    <w:tmpl w:val="7052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A0161"/>
    <w:multiLevelType w:val="hybridMultilevel"/>
    <w:tmpl w:val="7DCED0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5643"/>
    <w:multiLevelType w:val="hybridMultilevel"/>
    <w:tmpl w:val="331619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B4824"/>
    <w:multiLevelType w:val="hybridMultilevel"/>
    <w:tmpl w:val="B638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37AAD"/>
    <w:multiLevelType w:val="hybridMultilevel"/>
    <w:tmpl w:val="452AA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01F8F"/>
    <w:multiLevelType w:val="hybridMultilevel"/>
    <w:tmpl w:val="1BE8E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C0EA5"/>
    <w:multiLevelType w:val="hybridMultilevel"/>
    <w:tmpl w:val="D6367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86202"/>
    <w:multiLevelType w:val="hybridMultilevel"/>
    <w:tmpl w:val="63F292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20E0"/>
    <w:multiLevelType w:val="hybridMultilevel"/>
    <w:tmpl w:val="B16E3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06AFF"/>
    <w:multiLevelType w:val="hybridMultilevel"/>
    <w:tmpl w:val="FA182CA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5D55E57"/>
    <w:multiLevelType w:val="hybridMultilevel"/>
    <w:tmpl w:val="98988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E1BA4"/>
    <w:multiLevelType w:val="hybridMultilevel"/>
    <w:tmpl w:val="3F04E3D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742A3197"/>
    <w:multiLevelType w:val="hybridMultilevel"/>
    <w:tmpl w:val="8DA0A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6"/>
  </w:num>
  <w:num w:numId="14">
    <w:abstractNumId w:val="1"/>
  </w:num>
  <w:num w:numId="15">
    <w:abstractNumId w:val="19"/>
  </w:num>
  <w:num w:numId="16">
    <w:abstractNumId w:val="14"/>
  </w:num>
  <w:num w:numId="17">
    <w:abstractNumId w:val="2"/>
  </w:num>
  <w:num w:numId="18">
    <w:abstractNumId w:val="13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5A"/>
    <w:rsid w:val="00046854"/>
    <w:rsid w:val="000601BA"/>
    <w:rsid w:val="002015C9"/>
    <w:rsid w:val="003C4725"/>
    <w:rsid w:val="00402A65"/>
    <w:rsid w:val="004876FD"/>
    <w:rsid w:val="004D553C"/>
    <w:rsid w:val="005214BC"/>
    <w:rsid w:val="00574BAC"/>
    <w:rsid w:val="005A6ED9"/>
    <w:rsid w:val="006F3B2A"/>
    <w:rsid w:val="007E625A"/>
    <w:rsid w:val="008E45D2"/>
    <w:rsid w:val="00900C1F"/>
    <w:rsid w:val="009A76F0"/>
    <w:rsid w:val="00B31826"/>
    <w:rsid w:val="00B40F4D"/>
    <w:rsid w:val="00B77B65"/>
    <w:rsid w:val="00C637D4"/>
    <w:rsid w:val="00C96398"/>
    <w:rsid w:val="00E90F8B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5D2"/>
  </w:style>
  <w:style w:type="paragraph" w:styleId="Footer">
    <w:name w:val="footer"/>
    <w:basedOn w:val="Normal"/>
    <w:link w:val="FooterChar"/>
    <w:uiPriority w:val="99"/>
    <w:unhideWhenUsed/>
    <w:rsid w:val="008E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5D2"/>
  </w:style>
  <w:style w:type="paragraph" w:styleId="Footer">
    <w:name w:val="footer"/>
    <w:basedOn w:val="Normal"/>
    <w:link w:val="FooterChar"/>
    <w:uiPriority w:val="99"/>
    <w:unhideWhenUsed/>
    <w:rsid w:val="008E4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C9F0E-B0D5-4B38-B834-B132232E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Drader</dc:creator>
  <cp:lastModifiedBy>Dan Gleason</cp:lastModifiedBy>
  <cp:revision>2</cp:revision>
  <dcterms:created xsi:type="dcterms:W3CDTF">2013-04-16T22:19:00Z</dcterms:created>
  <dcterms:modified xsi:type="dcterms:W3CDTF">2013-04-16T22:19:00Z</dcterms:modified>
</cp:coreProperties>
</file>